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C" w:rsidRPr="00D4399C" w:rsidRDefault="00D4399C" w:rsidP="00D4399C">
      <w:pPr>
        <w:jc w:val="center"/>
        <w:rPr>
          <w:b/>
          <w:sz w:val="32"/>
        </w:rPr>
      </w:pPr>
      <w:r w:rsidRPr="00D4399C">
        <w:rPr>
          <w:b/>
          <w:sz w:val="32"/>
          <w:lang w:val="en-US"/>
        </w:rPr>
        <w:t xml:space="preserve">25 </w:t>
      </w:r>
      <w:r w:rsidRPr="00D4399C">
        <w:rPr>
          <w:b/>
          <w:sz w:val="32"/>
        </w:rPr>
        <w:t>листопада 1838 року народився український письменник</w:t>
      </w:r>
    </w:p>
    <w:tbl>
      <w:tblPr>
        <w:tblW w:w="89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FB5339" w:rsidRPr="00FB5339" w:rsidTr="00FB5339">
        <w:trPr>
          <w:jc w:val="center"/>
        </w:trPr>
        <w:tc>
          <w:tcPr>
            <w:tcW w:w="0" w:type="auto"/>
            <w:vAlign w:val="center"/>
            <w:hideMark/>
          </w:tcPr>
          <w:p w:rsidR="00FB5339" w:rsidRDefault="00FB5339" w:rsidP="00FB5339">
            <w:pPr>
              <w:spacing w:after="0" w:line="38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B5339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Іван Нечуй-Левицький  </w:t>
            </w:r>
          </w:p>
          <w:p w:rsidR="004C7DE7" w:rsidRPr="00FB5339" w:rsidRDefault="004C7DE7" w:rsidP="00FB5339">
            <w:pPr>
              <w:spacing w:after="0" w:line="383" w:lineRule="atLeast"/>
              <w:jc w:val="center"/>
              <w:rPr>
                <w:rFonts w:ascii="HelveticaNeueCyrRoman" w:eastAsia="Times New Roman" w:hAnsi="HelveticaNeueCyr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FB5339" w:rsidRPr="00FB5339" w:rsidTr="00FB5339">
        <w:trPr>
          <w:jc w:val="center"/>
        </w:trPr>
        <w:tc>
          <w:tcPr>
            <w:tcW w:w="0" w:type="auto"/>
            <w:vAlign w:val="center"/>
            <w:hideMark/>
          </w:tcPr>
          <w:p w:rsidR="00FB5339" w:rsidRPr="00FB5339" w:rsidRDefault="00FB5339" w:rsidP="00FB5339">
            <w:pPr>
              <w:spacing w:after="0" w:line="383" w:lineRule="atLeast"/>
              <w:rPr>
                <w:rFonts w:ascii="HelveticaNeueCyrRoman" w:eastAsia="Times New Roman" w:hAnsi="HelveticaNeueCyrRoman" w:cs="Times New Roman"/>
                <w:color w:val="000000"/>
                <w:sz w:val="23"/>
                <w:szCs w:val="23"/>
                <w:lang w:val="en-US" w:eastAsia="uk-UA"/>
              </w:rPr>
            </w:pPr>
          </w:p>
        </w:tc>
      </w:tr>
    </w:tbl>
    <w:p w:rsidR="004C7DE7" w:rsidRDefault="004C7DE7" w:rsidP="004C7DE7">
      <w:pPr>
        <w:spacing w:after="0" w:line="383" w:lineRule="atLeast"/>
        <w:rPr>
          <w:rFonts w:ascii="HelveticaNeueCyrRoman" w:eastAsia="Times New Roman" w:hAnsi="HelveticaNeueCyrRoman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89EA456" wp14:editId="5913495D">
            <wp:simplePos x="0" y="0"/>
            <wp:positionH relativeFrom="column">
              <wp:posOffset>57785</wp:posOffset>
            </wp:positionH>
            <wp:positionV relativeFrom="paragraph">
              <wp:posOffset>138430</wp:posOffset>
            </wp:positionV>
            <wp:extent cx="1752600" cy="2266950"/>
            <wp:effectExtent l="0" t="0" r="0" b="0"/>
            <wp:wrapNone/>
            <wp:docPr id="1" name="Рисунок 1" descr="http://ukrtvir.info/wp-content/uploads/2011/03/ivan_nechuy_levutskuy_ukrtvir.inf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tvir.info/wp-content/uploads/2011/03/ivan_nechuy_levutskuy_ukrtvir.info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CyrRoman" w:eastAsia="Times New Roman" w:hAnsi="HelveticaNeueCyrRoman" w:cs="Times New Roman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 xml:space="preserve">                                                                                                    </w:t>
      </w:r>
    </w:p>
    <w:p w:rsidR="00FB5339" w:rsidRPr="00FB5339" w:rsidRDefault="004C7DE7" w:rsidP="004C7DE7">
      <w:pPr>
        <w:spacing w:after="0" w:line="383" w:lineRule="atLeast"/>
        <w:jc w:val="right"/>
        <w:rPr>
          <w:rFonts w:ascii="HelveticaNeueCyrRoman" w:eastAsia="Times New Roman" w:hAnsi="HelveticaNeueCyrRoman" w:cs="Times New Roman"/>
          <w:color w:val="000000"/>
          <w:sz w:val="25"/>
          <w:szCs w:val="23"/>
          <w:lang w:eastAsia="uk-UA"/>
        </w:rPr>
      </w:pPr>
      <w:r w:rsidRPr="004C7DE7">
        <w:rPr>
          <w:rFonts w:ascii="HelveticaNeueCyrRoman" w:eastAsia="Times New Roman" w:hAnsi="HelveticaNeueCyrRoman" w:cs="Times New Roman"/>
          <w:b/>
          <w:bCs/>
          <w:color w:val="000000"/>
          <w:sz w:val="25"/>
          <w:szCs w:val="23"/>
          <w:bdr w:val="none" w:sz="0" w:space="0" w:color="auto" w:frame="1"/>
          <w:lang w:eastAsia="uk-UA"/>
        </w:rPr>
        <w:t xml:space="preserve">                                                                                                 </w:t>
      </w:r>
      <w:r w:rsidR="00FB5339" w:rsidRPr="00FB5339">
        <w:rPr>
          <w:rFonts w:ascii="HelveticaNeueCyrRoman" w:eastAsia="Times New Roman" w:hAnsi="HelveticaNeueCyrRoman" w:cs="Times New Roman"/>
          <w:b/>
          <w:bCs/>
          <w:color w:val="000000"/>
          <w:sz w:val="25"/>
          <w:szCs w:val="23"/>
          <w:bdr w:val="none" w:sz="0" w:space="0" w:color="auto" w:frame="1"/>
          <w:lang w:eastAsia="uk-UA"/>
        </w:rPr>
        <w:t> </w:t>
      </w:r>
      <w:r w:rsidR="00FB5339" w:rsidRPr="00FB5339">
        <w:rPr>
          <w:rFonts w:ascii="HelveticaNeueCyrRoman" w:eastAsia="Times New Roman" w:hAnsi="HelveticaNeueCyrRoman" w:cs="Times New Roman"/>
          <w:i/>
          <w:iCs/>
          <w:color w:val="000000"/>
          <w:sz w:val="25"/>
          <w:szCs w:val="23"/>
          <w:bdr w:val="none" w:sz="0" w:space="0" w:color="auto" w:frame="1"/>
          <w:lang w:eastAsia="uk-UA"/>
        </w:rPr>
        <w:t>«Писати треба так, як люди говорять.»</w:t>
      </w:r>
    </w:p>
    <w:p w:rsidR="00FB5339" w:rsidRPr="00FB5339" w:rsidRDefault="00FB5339" w:rsidP="004C7DE7">
      <w:pPr>
        <w:spacing w:after="210" w:line="383" w:lineRule="atLeast"/>
        <w:jc w:val="right"/>
        <w:rPr>
          <w:rFonts w:ascii="HelveticaNeueCyrRoman" w:eastAsia="Times New Roman" w:hAnsi="HelveticaNeueCyrRoman" w:cs="Times New Roman"/>
          <w:color w:val="000000"/>
          <w:sz w:val="25"/>
          <w:szCs w:val="23"/>
          <w:lang w:eastAsia="uk-UA"/>
        </w:rPr>
      </w:pPr>
      <w:r w:rsidRPr="00FB5339">
        <w:rPr>
          <w:rFonts w:ascii="HelveticaNeueCyrRoman" w:eastAsia="Times New Roman" w:hAnsi="HelveticaNeueCyrRoman" w:cs="Times New Roman"/>
          <w:color w:val="000000"/>
          <w:sz w:val="25"/>
          <w:szCs w:val="23"/>
          <w:lang w:eastAsia="uk-UA"/>
        </w:rPr>
        <w:t>І. Нечуй-Левицький</w:t>
      </w:r>
    </w:p>
    <w:p w:rsidR="00FB5339" w:rsidRPr="00FB5339" w:rsidRDefault="00FB5339" w:rsidP="004C7DE7">
      <w:pPr>
        <w:spacing w:after="0" w:line="383" w:lineRule="atLeast"/>
        <w:jc w:val="right"/>
        <w:rPr>
          <w:rFonts w:ascii="HelveticaNeueCyrRoman" w:eastAsia="Times New Roman" w:hAnsi="HelveticaNeueCyrRoman" w:cs="Times New Roman"/>
          <w:color w:val="000000"/>
          <w:sz w:val="25"/>
          <w:szCs w:val="23"/>
          <w:lang w:eastAsia="uk-UA"/>
        </w:rPr>
      </w:pPr>
      <w:r w:rsidRPr="004C7DE7">
        <w:rPr>
          <w:rFonts w:ascii="HelveticaNeueCyrRoman" w:eastAsia="Times New Roman" w:hAnsi="HelveticaNeueCyrRoman" w:cs="Times New Roman"/>
          <w:i/>
          <w:iCs/>
          <w:color w:val="000000"/>
          <w:sz w:val="25"/>
          <w:szCs w:val="23"/>
          <w:bdr w:val="none" w:sz="0" w:space="0" w:color="auto" w:frame="1"/>
          <w:lang w:eastAsia="uk-UA"/>
        </w:rPr>
        <w:t xml:space="preserve"> </w:t>
      </w:r>
      <w:r w:rsidRPr="00FB5339">
        <w:rPr>
          <w:rFonts w:ascii="HelveticaNeueCyrRoman" w:eastAsia="Times New Roman" w:hAnsi="HelveticaNeueCyrRoman" w:cs="Times New Roman"/>
          <w:i/>
          <w:iCs/>
          <w:color w:val="000000"/>
          <w:sz w:val="25"/>
          <w:szCs w:val="23"/>
          <w:bdr w:val="none" w:sz="0" w:space="0" w:color="auto" w:frame="1"/>
          <w:lang w:eastAsia="uk-UA"/>
        </w:rPr>
        <w:t>«Іван Левицький – се великий артист зору, колосальне,</w:t>
      </w:r>
    </w:p>
    <w:p w:rsidR="004C7DE7" w:rsidRPr="004C7DE7" w:rsidRDefault="00FB5339" w:rsidP="004C7DE7">
      <w:pPr>
        <w:spacing w:after="0" w:line="383" w:lineRule="atLeast"/>
        <w:jc w:val="right"/>
        <w:rPr>
          <w:rFonts w:ascii="HelveticaNeueCyrRoman" w:eastAsia="Times New Roman" w:hAnsi="HelveticaNeueCyrRoman" w:cs="Times New Roman"/>
          <w:i/>
          <w:iCs/>
          <w:color w:val="000000"/>
          <w:sz w:val="25"/>
          <w:szCs w:val="23"/>
          <w:bdr w:val="none" w:sz="0" w:space="0" w:color="auto" w:frame="1"/>
          <w:lang w:eastAsia="uk-UA"/>
        </w:rPr>
      </w:pPr>
      <w:r w:rsidRPr="00FB5339">
        <w:rPr>
          <w:rFonts w:ascii="HelveticaNeueCyrRoman" w:eastAsia="Times New Roman" w:hAnsi="HelveticaNeueCyrRoman" w:cs="Times New Roman"/>
          <w:i/>
          <w:iCs/>
          <w:color w:val="000000"/>
          <w:sz w:val="25"/>
          <w:szCs w:val="23"/>
          <w:bdr w:val="none" w:sz="0" w:space="0" w:color="auto" w:frame="1"/>
          <w:lang w:eastAsia="uk-UA"/>
        </w:rPr>
        <w:t> всеобіймаюче око України.»</w:t>
      </w:r>
    </w:p>
    <w:p w:rsidR="00FB5339" w:rsidRPr="00FB5339" w:rsidRDefault="00FB5339" w:rsidP="004C7DE7">
      <w:pPr>
        <w:spacing w:after="0" w:line="383" w:lineRule="atLeast"/>
        <w:jc w:val="right"/>
        <w:rPr>
          <w:rFonts w:ascii="HelveticaNeueCyrRoman" w:eastAsia="Times New Roman" w:hAnsi="HelveticaNeueCyrRoman" w:cs="Times New Roman"/>
          <w:color w:val="000000"/>
          <w:sz w:val="25"/>
          <w:szCs w:val="23"/>
          <w:lang w:eastAsia="uk-UA"/>
        </w:rPr>
      </w:pPr>
      <w:r w:rsidRPr="00FB5339">
        <w:rPr>
          <w:rFonts w:ascii="HelveticaNeueCyrRoman" w:eastAsia="Times New Roman" w:hAnsi="HelveticaNeueCyrRoman" w:cs="Times New Roman"/>
          <w:i/>
          <w:iCs/>
          <w:color w:val="000000"/>
          <w:sz w:val="25"/>
          <w:szCs w:val="23"/>
          <w:bdr w:val="none" w:sz="0" w:space="0" w:color="auto" w:frame="1"/>
          <w:lang w:eastAsia="uk-UA"/>
        </w:rPr>
        <w:t> </w:t>
      </w:r>
      <w:r w:rsidRPr="00FB5339">
        <w:rPr>
          <w:rFonts w:ascii="HelveticaNeueCyrRoman" w:eastAsia="Times New Roman" w:hAnsi="HelveticaNeueCyrRoman" w:cs="Times New Roman"/>
          <w:color w:val="000000"/>
          <w:sz w:val="25"/>
          <w:szCs w:val="23"/>
          <w:lang w:eastAsia="uk-UA"/>
        </w:rPr>
        <w:t>І. Франко</w:t>
      </w:r>
    </w:p>
    <w:p w:rsidR="00717621" w:rsidRDefault="00717621" w:rsidP="004C7DE7">
      <w:pPr>
        <w:jc w:val="both"/>
      </w:pPr>
    </w:p>
    <w:p w:rsidR="004C7DE7" w:rsidRDefault="004C7DE7" w:rsidP="004C7DE7">
      <w:pPr>
        <w:jc w:val="both"/>
      </w:pPr>
    </w:p>
    <w:p w:rsidR="004C7DE7" w:rsidRDefault="004C7DE7" w:rsidP="004C7DE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Іван Семенович Левицький народився в містечку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Стеблеві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тепер Корсунь-Шевченківського району на Черкащині в родині священика 25 листопада 1838 р. Перші знання отримав від батька, який навчав грамоті селянських дітей. У 1845р. майбутній письменник розпочав на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вчання в дядька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вчителя Богуславського духовного училища, а 1847р. вступив до Богуславського духовного училища. По закінченні у 1853 р. Богуславської бурси він вступив до Київської духовної семінарії.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Після духовної семінарії вчителював у Богуславському духовному училищі.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У 1861 р. І. Левицький вступив до Київської духовної академії, закінчивши її дістав призначення на посаду вчителя російської словесності в Полтавській духовній семінарії.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Перша повість «Дві московки» була написана в 1866р. Письменник переїхав до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Каліша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де працював учителем гімназії. У 1867 р. він перевівся на педагогічну роботу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Седлець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За сприяння Пантелеймона Куліша у львівському журналі «Правда» у 1868 р. під ім'ям Іван Нечуй були надруковані повісті «Дві московки», «Причепа», оповідання «Рибалка Панас Круть».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Наступного року вийшло оповідання «Рибалка Панас Круть». І. Левицький подорожував Швейцарією, а 1873 р. переїхав на педагогічну роботу до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Кишинева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У 1874 р. у Києві видано збірку творів, куди увійшли роман «Хмари», оповідання «Не можна бабі Парасці вдержатись на селі», «Запорожці».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У 1876р. написані повісті «Микола Джеря», «Бурлачка», 1878р. — повість «Кайдашева сім'я».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1880р. І. Левицький відвідав могилу Т. Шевченка, написав про нього нарис. Наступного року була створена повість «Старосвітські батюшки та матушки». У 1884 р. письменник виїхав на лікування в Карпати, написав оповідання «Чортяча спокуса». У зв'язку з постійним наглядом поліції І. Левицький змушений залишити педагогічну діяльність і переїхати в 1885р. до Києва.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Протягом 1886—1893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ним створені повість «Пропащі» легенда «Скривджені й нескривджені», повість «Над Чорним морем», оповідання «Афонський пройдисвіт», нарис «Українські гумористи і штукарі», повість «Навіжена», оповідання «Вітрогон», повість «Поміж ворогами».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Історичний роман «Князь Єремія Вишневецький» (вперше надрукований у Харкові 1932 р.) був написаний у 1896—1897 рр., водночас були надруковані повість «Не той став», оповідання «Старі гультяї».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У 1903р. створені повісті «Неоднаковими стежками», «На гастролях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Микитянах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», оповідання «Гастролі», 1906р. — написані стаття «Українська поезія», оповідання «Київські прохачі», нарис «На Дніпрі» та інші. У 1908р. —оповідання «Біда бабі Парасці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Гришисі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», «Біда бабі Палажці Солов'їсі» (надруковані 1909 р.)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Протягом 1910—1914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 І. Левицьким створені оповідання «Вольне кохання», «Телеграма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до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Ірицька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Бинди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», нариси «Сільська старшина бенкетує», «Апокаліпсична картина в Києві», «Мар'яна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Погребнячка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й Бейліс», «Уривки з моїх мемуарів і згадок».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Письменник помер 15 квітня 1918р. у Києві, похований на Байковому кладовищі.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Стеблеві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1960 р. відкрито літературно-меморіальний музей письменника.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І хоча творча спадщина І. Нечуя-Левицького нараховує не один том, візитною карткою письменника стала повість «Кайдашева сім'я», вперше надрукована 1879 року в десяти номерах львівського журналу «Правда». У тому ж році повість вийшла у Львові окремою книжкою.</w:t>
      </w:r>
    </w:p>
    <w:p w:rsidR="004C7DE7" w:rsidRPr="002B00C6" w:rsidRDefault="004C7DE7" w:rsidP="004C7DE7">
      <w:pPr>
        <w:jc w:val="both"/>
        <w:rPr>
          <w:rFonts w:ascii="Verdana" w:hAnsi="Verdana"/>
          <w:b/>
          <w:i/>
          <w:color w:val="000000"/>
          <w:sz w:val="24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</w:t>
      </w:r>
      <w:r w:rsidRPr="002B00C6">
        <w:rPr>
          <w:rFonts w:ascii="Verdana" w:hAnsi="Verdana"/>
          <w:b/>
          <w:i/>
          <w:color w:val="000000"/>
          <w:sz w:val="24"/>
          <w:szCs w:val="20"/>
          <w:shd w:val="clear" w:color="auto" w:fill="FFFFFF"/>
        </w:rPr>
        <w:t>Запрошуємо перечитати ще раз «Кайдашеву сім</w:t>
      </w:r>
      <w:r w:rsidRPr="002B00C6">
        <w:rPr>
          <w:rFonts w:ascii="Verdana" w:hAnsi="Verdana"/>
          <w:b/>
          <w:i/>
          <w:color w:val="000000"/>
          <w:sz w:val="24"/>
          <w:szCs w:val="20"/>
          <w:shd w:val="clear" w:color="auto" w:fill="FFFFFF"/>
          <w:lang w:val="en-US"/>
        </w:rPr>
        <w:t>’</w:t>
      </w:r>
      <w:r w:rsidRPr="002B00C6">
        <w:rPr>
          <w:rFonts w:ascii="Verdana" w:hAnsi="Verdana"/>
          <w:b/>
          <w:i/>
          <w:color w:val="000000"/>
          <w:sz w:val="24"/>
          <w:szCs w:val="20"/>
          <w:shd w:val="clear" w:color="auto" w:fill="FFFFFF"/>
        </w:rPr>
        <w:t>ю» та отримати насолоду від неодноразової зустрічі з яскравими , колоритними героями твору.</w:t>
      </w:r>
    </w:p>
    <w:p w:rsidR="004C7DE7" w:rsidRPr="004C7DE7" w:rsidRDefault="002B00C6" w:rsidP="004C7DE7">
      <w:pPr>
        <w:jc w:val="both"/>
        <w:rPr>
          <w:i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89D104C" wp14:editId="0C86DDF3">
            <wp:simplePos x="0" y="0"/>
            <wp:positionH relativeFrom="column">
              <wp:posOffset>381635</wp:posOffset>
            </wp:positionH>
            <wp:positionV relativeFrom="paragraph">
              <wp:posOffset>123190</wp:posOffset>
            </wp:positionV>
            <wp:extent cx="18573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89" y="21510"/>
                <wp:lineTo x="21489" y="0"/>
                <wp:lineTo x="0" y="0"/>
              </wp:wrapPolygon>
            </wp:wrapTight>
            <wp:docPr id="2" name="Рисунок 2" descr="http://lib.vntu.edu.ua/images/uploads/tvori_pro_getmaniv/39473815790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vntu.edu.ua/images/uploads/tvori_pro_getmaniv/394738157906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49FFDD2" wp14:editId="08D904E2">
            <wp:simplePos x="0" y="0"/>
            <wp:positionH relativeFrom="column">
              <wp:posOffset>3467735</wp:posOffset>
            </wp:positionH>
            <wp:positionV relativeFrom="paragraph">
              <wp:posOffset>123825</wp:posOffset>
            </wp:positionV>
            <wp:extent cx="20859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01" y="21411"/>
                <wp:lineTo x="21501" y="0"/>
                <wp:lineTo x="0" y="0"/>
              </wp:wrapPolygon>
            </wp:wrapTight>
            <wp:docPr id="3" name="Рисунок 3" descr="http://www.e-reading.club/illustrations/1000/1000458-i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reading.club/illustrations/1000/1000458-i_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DE7" w:rsidRPr="004C7DE7" w:rsidSect="00FB5339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1"/>
    <w:rsid w:val="002B00C6"/>
    <w:rsid w:val="003D4701"/>
    <w:rsid w:val="004C7DE7"/>
    <w:rsid w:val="00717621"/>
    <w:rsid w:val="00D4399C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53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53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SHKOLA22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2015-11-25T08:37:00Z</dcterms:created>
  <dcterms:modified xsi:type="dcterms:W3CDTF">2015-11-25T09:02:00Z</dcterms:modified>
</cp:coreProperties>
</file>